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04" w:rsidRDefault="007B64CA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-69.95pt;margin-top:-33.45pt;width:562.4pt;height:791.8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stroked="f">
            <v:textbox>
              <w:txbxContent>
                <w:p w:rsidR="00274E04" w:rsidRPr="0083750E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Муниципальное общеобразовательное учреждение</w:t>
                  </w:r>
                </w:p>
                <w:p w:rsidR="00274E04" w:rsidRPr="0083750E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Лахколампинская</w:t>
                  </w:r>
                  <w:proofErr w:type="spellEnd"/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средняя общеобразовательная школа</w:t>
                  </w:r>
                </w:p>
                <w:p w:rsidR="00274E04" w:rsidRPr="0083750E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jc w:val="center"/>
                    <w:tblLook w:val="04A0"/>
                  </w:tblPr>
                  <w:tblGrid>
                    <w:gridCol w:w="3297"/>
                    <w:gridCol w:w="2596"/>
                  </w:tblGrid>
                  <w:tr w:rsidR="00E146E3" w:rsidRPr="0083750E" w:rsidTr="00E146E3">
                    <w:trPr>
                      <w:jc w:val="center"/>
                    </w:trPr>
                    <w:tc>
                      <w:tcPr>
                        <w:tcW w:w="3297" w:type="dxa"/>
                      </w:tcPr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 w:rsidRPr="0083750E"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«РАССМОТРЕНО»</w:t>
                        </w:r>
                      </w:p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 w:rsidRPr="0083750E"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на педагогическом совете</w:t>
                        </w:r>
                      </w:p>
                      <w:p w:rsidR="00E146E3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 xml:space="preserve">Протокол  №1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от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31.08.2023</w:t>
                        </w:r>
                      </w:p>
                    </w:tc>
                    <w:tc>
                      <w:tcPr>
                        <w:tcW w:w="2596" w:type="dxa"/>
                      </w:tcPr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 w:rsidRPr="0083750E"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«УТВЕРЖДАЮ»</w:t>
                        </w:r>
                      </w:p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 w:rsidRPr="0083750E"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Директор</w:t>
                        </w:r>
                      </w:p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СендоО.В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.</w:t>
                        </w:r>
                      </w:p>
                      <w:p w:rsidR="00E146E3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 xml:space="preserve">приказ № 77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от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E146E3" w:rsidRPr="0083750E" w:rsidRDefault="00E146E3" w:rsidP="00327033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  <w:t>31.08.2023</w:t>
                        </w:r>
                      </w:p>
                    </w:tc>
                  </w:tr>
                </w:tbl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Pr="0083750E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РАБОЧАЯ ПРОГРАММА</w:t>
                  </w: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практикума по математике</w:t>
                  </w:r>
                </w:p>
                <w:p w:rsidR="00274E04" w:rsidRDefault="00274E04" w:rsidP="00274E0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«Математическая грамотность. </w:t>
                  </w:r>
                </w:p>
                <w:p w:rsidR="00274E04" w:rsidRPr="0083750E" w:rsidRDefault="00274E04" w:rsidP="00274E0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Математика в повседневной жизни»</w:t>
                  </w:r>
                </w:p>
                <w:p w:rsidR="00274E04" w:rsidRPr="0083750E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5</w:t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класса</w:t>
                  </w:r>
                </w:p>
                <w:p w:rsidR="00274E04" w:rsidRPr="0083750E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274E04" w:rsidRDefault="00274E04" w:rsidP="00274E0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Pr="0083750E" w:rsidRDefault="00274E04" w:rsidP="00274E0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Автор – составитель</w:t>
                  </w:r>
                </w:p>
                <w:p w:rsidR="00274E04" w:rsidRPr="0083750E" w:rsidRDefault="00274E04" w:rsidP="00274E0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83750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учитель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Романовская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Н.А.</w:t>
                  </w:r>
                </w:p>
                <w:p w:rsidR="00274E04" w:rsidRPr="0083750E" w:rsidRDefault="00274E04" w:rsidP="00274E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Default="00274E04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4E04" w:rsidRPr="0083750E" w:rsidRDefault="00E146E3" w:rsidP="00274E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Лахколампи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2023</w:t>
                  </w:r>
                </w:p>
              </w:txbxContent>
            </v:textbox>
          </v:shape>
        </w:pict>
      </w: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последние десятилетия в России проводятся многочисленные исследования качества образования, в том числе математического.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главных выводов этих исследований подчёркивает значимость школьного курса математики: существует прямая зависимость между склонностью к точным наукам в школьные годы и карьерными успехами во взрослой жизни.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курса могут быть использованы для подготовки школьников к участию в исследованиях, направленных на оценку математической грамотности – способности формулировать, применять и интерпретировать математику в разнообразных контекстах.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грамотность – это умение находить верные решения в сложных ситуациях, в которых дети могут оказаться в реальной жизни. Задания помогут ученикам учиться ориентироваться в таких ситуациях, находить и сравнивать варианты решения возникающих проблем и их последствия.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которые мы решаем на уроках – редко встречаются в жизни. Учебные задания – это математические модели, которые отражают определённые закономерности, отношения, связывающие объекты окружающего мира.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этого курса – необычны: в них нужно использовать знания для поиска решения в ситуациях, которые имеют место в реальной жизни и могут ребятам встретиться уже сегодня или в ближайшем будущем. Это ситуации взаимодействия с друзьями, ситуации, связанные со здоровьем, финансами, проверкой достоверности информации и многие другие.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будут учиться использовать знания, полученные на уроках в школе, в ситуациях, которые могут встретиться им в жизни.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понять, как применять математические знания, детям надо будет внимательно читать текст, разбирать рисунки, схемы, таблицы, извлекать из них информацию и анализировать её. Для этого необходимо рассуждать, стоить гипотезы, делать выводы и умозаключения, распознавать неверные утверждения, находить ошибку в решении, подвергать сомнению высказанное суждение, достоверность информации.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третьем модуле ученикам предлагаются задания из «ОГЭ 2021. Математика. 50 вариантов. Типовые варианты экзаменационных заданий от разработчиков ОГЭ» под редакцией И.В. Ященко. Задачи о планировке квартиры.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материалов итоговой аттестации в работе со школьниками 5 класса  снимет  беспокойство обучающихся при первом знакомстве с тестами ОГЭ в 9 классе, а процесс подготовки к ОГЭ будет восприниматься ими как продолжение уже привычной учебной деятельности. Такой подход к обучению может способствовать разрушению психологических барьеров учеников перед экзаменом, формируя их чувство уверенности в своих силах.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Новизна данного курса</w:t>
      </w: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состоит в том, что задания программы </w:t>
      </w:r>
    </w:p>
    <w:p w:rsidR="00C34FDB" w:rsidRPr="00C34FDB" w:rsidRDefault="00C34FDB" w:rsidP="00C34FDB">
      <w:pPr>
        <w:numPr>
          <w:ilvl w:val="0"/>
          <w:numId w:val="1"/>
        </w:numPr>
        <w:shd w:val="clear" w:color="auto" w:fill="FFFFFF"/>
        <w:spacing w:before="23" w:after="23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Предназначены для формирования и оценки всех аспектов математической грамотности, которые изучаются в международном сравнительном исследовании PISA.</w:t>
      </w:r>
    </w:p>
    <w:p w:rsidR="00C34FDB" w:rsidRPr="00C34FDB" w:rsidRDefault="00C34FDB" w:rsidP="00C34FDB">
      <w:pPr>
        <w:numPr>
          <w:ilvl w:val="0"/>
          <w:numId w:val="1"/>
        </w:numPr>
        <w:shd w:val="clear" w:color="auto" w:fill="FFFFFF"/>
        <w:spacing w:before="23" w:after="23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Представляют комплекс задач для самостоятельного или коллективного выполнения.  Все задания построены на основе реальных жизненных ситуаций. К заданиям приводятся комментарии, предполагаемые ответы и критерии оценивания.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Оригинальность программы</w:t>
      </w: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состоит в том, что</w:t>
      </w:r>
    </w:p>
    <w:p w:rsidR="00C34FDB" w:rsidRPr="00C34FDB" w:rsidRDefault="00C34FDB" w:rsidP="00C34FDB">
      <w:pPr>
        <w:numPr>
          <w:ilvl w:val="0"/>
          <w:numId w:val="2"/>
        </w:numPr>
        <w:shd w:val="clear" w:color="auto" w:fill="FFFFFF"/>
        <w:spacing w:before="23" w:after="23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</w:t>
      </w:r>
      <w:proofErr w:type="spellStart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</w:t>
      </w:r>
      <w:proofErr w:type="spellEnd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–ориентированных задач будет способствовать развитию математической грамотности учащихся, поможет в определении будущей профессии.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занятиях используются </w:t>
      </w:r>
      <w:r w:rsidR="00274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материалы</w:t>
      </w: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 заданий по математической грамотности Института стратегии развития образования.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грамотность. Учимся для жизни. Математическая грамотность. Сборник эталонных заданий. Учебное пособие для общеобразовательных организаций. Часть 1. Под редакцией Г.С. Ковалёвой, Л.О. Рословой. Москва. Санкт-Петербург. «Просвещение» 2020.</w:t>
      </w:r>
    </w:p>
    <w:p w:rsidR="00C34FDB" w:rsidRDefault="00C34FDB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4FDB" w:rsidRDefault="00C34FDB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E04" w:rsidRDefault="00274E04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ЗАДАЧИ ПРОГРАММЫ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целью программы является формирование математической грамотности обучающихся 5 клас</w:t>
      </w:r>
      <w:r w:rsidR="007D6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са, при решении </w:t>
      </w:r>
      <w:proofErr w:type="spellStart"/>
      <w:r w:rsidR="007D6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компетентностно-</w:t>
      </w: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ориентированных</w:t>
      </w:r>
      <w:proofErr w:type="spellEnd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задач, как индикатора качества и эффективности образования,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распознавать проблемы, возникающие в окружающей действительности, которые могут быть решены средствами математики;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формулировать эти проблемы на языке математики;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решать эти проблемы, используя математические факты и методы;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анализировать использованные методы решения;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интерпретировать полученные результаты с учетом поставленной проблемы.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ОБРАЗОВАТЕЛЬНОГО ПРОЦЕССА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1 год, в рамках </w:t>
      </w:r>
      <w:r w:rsidR="00C3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практикума по математике</w:t>
      </w: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 включает  модуль «Математическая грамотность».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 поэтапное развитие различных умений, составляющих основу математической грамотности.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учебной нагрузки составляет: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- 34 занятия для 5 классов,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ВНЕУРОЧНОЙ ДЕЯТЕЛЬНОСТИ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 социально-экономический контекст заданий создаёт базу для формирования универсальных учебных действий: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познавательных: способность постановки реальных проблем и их решение средствами математики; умение определять и находить требуемую информацию;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коммуникативных: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регулятивных</w:t>
      </w:r>
      <w:proofErr w:type="gramEnd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навыками планирования, прогнозирования, контроля и оценки;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личностных: обеспечение ориентации в социальных ролях и соответствующей им деятельности; объяснение гражданской позиции в конкретных ситуациях общественной жизни на основе математических знаний с позиции норм морали и общечеловеческих ценностей.</w:t>
      </w:r>
    </w:p>
    <w:p w:rsidR="00C34FDB" w:rsidRPr="00C34FDB" w:rsidRDefault="00C34FDB" w:rsidP="00C34FD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34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находит и извлекает математическую информацию в различном контексте (Уровень узнавания и понимания)</w:t>
      </w:r>
    </w:p>
    <w:p w:rsidR="00F14D3B" w:rsidRDefault="00F14D3B"/>
    <w:p w:rsidR="00274E04" w:rsidRPr="00BE28A8" w:rsidRDefault="00274E04" w:rsidP="00274E04">
      <w:pPr>
        <w:pStyle w:val="dash0410005f0431005f0437005f0430005f0446005f0020005f0441005f043f005f0438005f0441005f043a005f0430"/>
        <w:ind w:left="0" w:firstLine="0"/>
        <w:rPr>
          <w:b/>
        </w:rPr>
      </w:pPr>
      <w:r w:rsidRPr="00BE28A8">
        <w:rPr>
          <w:rStyle w:val="dash0410005f0431005f0437005f0430005f0446005f0020005f0441005f043f005f0438005f0441005f043a005f0430005f005fchar1char1"/>
          <w:b/>
        </w:rPr>
        <w:t>Тематическое планирование с указанием количества часов, отводимых на освоение каждой темы</w:t>
      </w:r>
    </w:p>
    <w:p w:rsidR="00274E04" w:rsidRDefault="00274E04" w:rsidP="00274E04">
      <w:pPr>
        <w:pStyle w:val="a4"/>
        <w:rPr>
          <w:rStyle w:val="dash0410005f0431005f0437005f0430005f0446005f0020005f0441005f043f005f0438005f0441005f043a005f0430005f005fchar1char1"/>
          <w:b/>
        </w:rPr>
      </w:pPr>
    </w:p>
    <w:tbl>
      <w:tblPr>
        <w:tblpPr w:leftFromText="180" w:rightFromText="180" w:vertAnchor="text" w:horzAnchor="margin" w:tblpY="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"/>
        <w:gridCol w:w="5987"/>
        <w:gridCol w:w="2080"/>
      </w:tblGrid>
      <w:tr w:rsidR="00274E04" w:rsidTr="005B4B5F">
        <w:trPr>
          <w:cantSplit/>
          <w:trHeight w:val="56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00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00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Pr="00520300" w:rsidRDefault="00274E04" w:rsidP="005B4B5F">
            <w:pPr>
              <w:pStyle w:val="a4"/>
              <w:spacing w:line="288" w:lineRule="auto"/>
              <w:ind w:left="-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274E04" w:rsidRPr="00520300" w:rsidRDefault="00274E04" w:rsidP="005B4B5F">
            <w:pPr>
              <w:pStyle w:val="a4"/>
              <w:spacing w:line="288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04" w:rsidTr="005B4B5F">
        <w:trPr>
          <w:cantSplit/>
          <w:trHeight w:val="29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Аккумулятор радиотелефона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Pr="00520300" w:rsidRDefault="00274E04" w:rsidP="00274E04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7B64CA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274E04" w:rsidRPr="000B452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Велосипедисты</w:t>
              </w:r>
            </w:hyperlink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Pr="00520300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7B64CA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274E04" w:rsidRPr="000B452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Граффити</w:t>
              </w:r>
            </w:hyperlink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Грибная охота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Деревянная фантазия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6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7B64CA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274E04" w:rsidRPr="000B452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Зелёный кузнечик</w:t>
              </w:r>
            </w:hyperlink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Pr="00520300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6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Земляника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04" w:rsidRPr="00520300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Карнавал в школе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831D29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7B64CA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274E04" w:rsidRPr="000B452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Магазин хозяйственных товаров</w:t>
              </w:r>
            </w:hyperlink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Смородина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7B64CA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274E04" w:rsidRPr="000B452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Спорт</w:t>
              </w:r>
            </w:hyperlink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Спорткомплекс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5B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Урожай салата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7E4" w:rsidRPr="00A107E4" w:rsidRDefault="00274E04" w:rsidP="0027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Школьная форма.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Парк Никольский.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CC0D39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Туристический поход.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 Роста.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Квадрокоптеры</w:t>
            </w:r>
            <w:proofErr w:type="spellEnd"/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двор.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 школьной территории.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музей.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Футбол. Матч. Футбольная экипировка.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стадион.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Строительство. Бассейн.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Отдых в Сочи.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Новая школа. Школьная библиотека.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hAnsi="Times New Roman" w:cs="Times New Roman"/>
                <w:sz w:val="28"/>
                <w:szCs w:val="28"/>
              </w:rPr>
              <w:t>«Летний лагерь», «Поход», «Петергоф».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hAnsi="Times New Roman" w:cs="Times New Roman"/>
                <w:sz w:val="28"/>
                <w:szCs w:val="28"/>
              </w:rPr>
              <w:t>«Музей игрушки», «Мастер-класс.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hAnsi="Times New Roman" w:cs="Times New Roman"/>
                <w:sz w:val="28"/>
                <w:szCs w:val="28"/>
              </w:rPr>
              <w:t>«Маляры»</w:t>
            </w:r>
            <w:proofErr w:type="gramStart"/>
            <w:r w:rsidRPr="000B4528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spellStart"/>
            <w:proofErr w:type="gramEnd"/>
            <w:r w:rsidRPr="000B4528">
              <w:rPr>
                <w:rFonts w:ascii="Times New Roman" w:hAnsi="Times New Roman" w:cs="Times New Roman"/>
                <w:sz w:val="28"/>
                <w:szCs w:val="28"/>
              </w:rPr>
              <w:t>Аквариумисты</w:t>
            </w:r>
            <w:proofErr w:type="spellEnd"/>
            <w:r w:rsidRPr="000B4528">
              <w:rPr>
                <w:rFonts w:ascii="Times New Roman" w:hAnsi="Times New Roman" w:cs="Times New Roman"/>
                <w:sz w:val="28"/>
                <w:szCs w:val="28"/>
              </w:rPr>
              <w:t>»,«Выкладывание плитки»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E04" w:rsidTr="005B4B5F">
        <w:trPr>
          <w:cantSplit/>
          <w:trHeight w:val="41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Pr="00520300" w:rsidRDefault="00274E04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528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Диагностическая работа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E04" w:rsidRDefault="00274E04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645D" w:rsidTr="005002AE">
        <w:trPr>
          <w:cantSplit/>
          <w:trHeight w:val="412"/>
        </w:trPr>
        <w:tc>
          <w:tcPr>
            <w:tcW w:w="6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5D" w:rsidRPr="00520300" w:rsidRDefault="00CB645D" w:rsidP="005B4B5F">
            <w:pPr>
              <w:pStyle w:val="a4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5D" w:rsidRDefault="00CB645D" w:rsidP="005B4B5F">
            <w:pPr>
              <w:pStyle w:val="a4"/>
              <w:spacing w:line="288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74E04" w:rsidRDefault="00274E04" w:rsidP="00274E04">
      <w:pPr>
        <w:jc w:val="center"/>
      </w:pPr>
    </w:p>
    <w:sectPr w:rsidR="00274E04" w:rsidSect="00F14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26CE"/>
    <w:multiLevelType w:val="multilevel"/>
    <w:tmpl w:val="D8BC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112F00"/>
    <w:multiLevelType w:val="multilevel"/>
    <w:tmpl w:val="7938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4FDB"/>
    <w:rsid w:val="00125A86"/>
    <w:rsid w:val="00274E04"/>
    <w:rsid w:val="007B64CA"/>
    <w:rsid w:val="007D6167"/>
    <w:rsid w:val="00C33E1A"/>
    <w:rsid w:val="00C34FDB"/>
    <w:rsid w:val="00CB645D"/>
    <w:rsid w:val="00E146E3"/>
    <w:rsid w:val="00F1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D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34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34FDB"/>
  </w:style>
  <w:style w:type="paragraph" w:customStyle="1" w:styleId="c2">
    <w:name w:val="c2"/>
    <w:basedOn w:val="a"/>
    <w:rsid w:val="00C34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34FDB"/>
  </w:style>
  <w:style w:type="paragraph" w:customStyle="1" w:styleId="c10">
    <w:name w:val="c10"/>
    <w:basedOn w:val="a"/>
    <w:rsid w:val="00C34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274E04"/>
    <w:pPr>
      <w:spacing w:after="0" w:line="240" w:lineRule="auto"/>
    </w:pPr>
    <w:rPr>
      <w:rFonts w:eastAsiaTheme="minorEastAsia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74E0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74E04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matematicheskaya-gramotnost/10_%D0%9C%D0%B0%D0%B3%D0%B0%D0%B7%D0%B8%D0%BD%20%D1%85%D0%BE%D0%B7%D1%8F%D0%B9%D1%81%D1%82%D0%B2%D0%B5%D0%BD%D0%BD%D1%8B%D1%85%20%D1%82%D0%BE%D0%B2%D0%B0%D1%80%D0%BE%D0%B2_%D1%82%D0%B5%D0%BA%D1%81%D1%8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v.instrao.ru/bank-zadaniy/matematicheskaya-gramotnost/06_%D0%97%D0%B5%D0%BB%D1%91%D0%BD%D1%8B%D0%B9%20%D0%BA%D1%83%D0%B7%D0%BD%D0%B5%D1%87%D0%B8%D0%BA_%D1%82%D0%B5%D0%BA%D1%81%D1%8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bank-zadaniy/matematicheskaya-gramotnost/03_%D0%93%D1%80%D0%B0%D1%84%D1%84%D0%B8%D1%82%D0%B8_%D1%82%D0%B5%D0%BA%D1%81%D1%82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kiv.instrao.ru/bank-zadaniy/matematicheskaya-gramotnost/02_%D0%92%D0%B5%D0%BB%D0%BE%D1%81%D0%B8%D0%BF%D0%B5%D0%B4%D0%B8%D1%81%D1%82%D1%8B_%D1%82%D0%B5%D0%BA%D1%81%D1%82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bank-zadaniy/matematicheskaya-gramotnost/14_%D0%A1%D0%BF%D0%BE%D1%80%D1%82_%D1%82%D0%B5%D0%BA%D1%81%D1%8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Романовский</dc:creator>
  <cp:lastModifiedBy>Виктор Романовский</cp:lastModifiedBy>
  <cp:revision>6</cp:revision>
  <cp:lastPrinted>2023-10-08T12:12:00Z</cp:lastPrinted>
  <dcterms:created xsi:type="dcterms:W3CDTF">2022-11-12T20:51:00Z</dcterms:created>
  <dcterms:modified xsi:type="dcterms:W3CDTF">2023-10-08T12:14:00Z</dcterms:modified>
</cp:coreProperties>
</file>